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3F00" w14:textId="77777777" w:rsidR="005762F9" w:rsidRDefault="005762F9" w:rsidP="005762F9">
      <w:pPr>
        <w:jc w:val="center"/>
      </w:pPr>
    </w:p>
    <w:p w14:paraId="03EFB7E6" w14:textId="77777777" w:rsidR="005762F9" w:rsidRDefault="005762F9" w:rsidP="005762F9">
      <w:pPr>
        <w:rPr>
          <w:b/>
          <w:sz w:val="48"/>
          <w:szCs w:val="48"/>
        </w:rPr>
      </w:pPr>
    </w:p>
    <w:p w14:paraId="1E6E9E51" w14:textId="77777777" w:rsidR="005762F9" w:rsidRDefault="005762F9" w:rsidP="005762F9">
      <w:pPr>
        <w:rPr>
          <w:b/>
          <w:sz w:val="48"/>
          <w:szCs w:val="48"/>
        </w:rPr>
      </w:pPr>
    </w:p>
    <w:p w14:paraId="4B97806C" w14:textId="77777777" w:rsidR="00020C3A" w:rsidRPr="00E513A2" w:rsidRDefault="00020C3A" w:rsidP="00020C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Индивидуальный отчет по итогу </w:t>
      </w:r>
      <w:r w:rsidRPr="00E513A2">
        <w:rPr>
          <w:b/>
          <w:sz w:val="48"/>
          <w:szCs w:val="48"/>
        </w:rPr>
        <w:t xml:space="preserve">центра оценки </w:t>
      </w:r>
      <w:r>
        <w:rPr>
          <w:b/>
          <w:sz w:val="48"/>
          <w:szCs w:val="48"/>
        </w:rPr>
        <w:t>и развития</w:t>
      </w:r>
    </w:p>
    <w:p w14:paraId="0E269417" w14:textId="77777777" w:rsidR="00020C3A" w:rsidRDefault="00020C3A" w:rsidP="00020C3A"/>
    <w:p w14:paraId="790BFC8F" w14:textId="77777777" w:rsidR="00020C3A" w:rsidRDefault="00020C3A" w:rsidP="00020C3A">
      <w:pPr>
        <w:rPr>
          <w:sz w:val="36"/>
          <w:szCs w:val="36"/>
        </w:rPr>
      </w:pPr>
    </w:p>
    <w:p w14:paraId="5BE501B8" w14:textId="77777777" w:rsidR="00020C3A" w:rsidRDefault="00020C3A" w:rsidP="00020C3A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Менеджер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Петрова Светлана Васильевна</w:t>
      </w:r>
    </w:p>
    <w:p w14:paraId="16F1B0FC" w14:textId="77777777" w:rsidR="005762F9" w:rsidRDefault="005762F9" w:rsidP="005762F9"/>
    <w:p w14:paraId="511F7A47" w14:textId="77777777" w:rsidR="005762F9" w:rsidRDefault="005762F9" w:rsidP="005762F9"/>
    <w:p w14:paraId="3FA2E19D" w14:textId="77777777" w:rsidR="005762F9" w:rsidRDefault="005762F9" w:rsidP="005762F9"/>
    <w:p w14:paraId="66B62C7C" w14:textId="77777777" w:rsidR="005762F9" w:rsidRDefault="005762F9" w:rsidP="005762F9"/>
    <w:p w14:paraId="75D572D3" w14:textId="77777777" w:rsidR="005762F9" w:rsidRDefault="005762F9" w:rsidP="005762F9"/>
    <w:p w14:paraId="18A30A6E" w14:textId="4F02B137" w:rsidR="005762F9" w:rsidRPr="002556DE" w:rsidRDefault="005762F9" w:rsidP="005762F9">
      <w:pPr>
        <w:rPr>
          <w:sz w:val="24"/>
          <w:szCs w:val="24"/>
        </w:rPr>
      </w:pPr>
      <w:r w:rsidRPr="002556DE">
        <w:rPr>
          <w:sz w:val="24"/>
          <w:szCs w:val="24"/>
        </w:rPr>
        <w:t xml:space="preserve">Представленный отчет интегрирует данные Центра оценки и развития                                   </w:t>
      </w:r>
      <w:r w:rsidR="00020C3A">
        <w:rPr>
          <w:sz w:val="24"/>
          <w:szCs w:val="24"/>
        </w:rPr>
        <w:t>М</w:t>
      </w:r>
      <w:r w:rsidRPr="002556DE">
        <w:rPr>
          <w:sz w:val="24"/>
          <w:szCs w:val="24"/>
        </w:rPr>
        <w:t xml:space="preserve">енеджера </w:t>
      </w:r>
      <w:r w:rsidR="00020C3A">
        <w:rPr>
          <w:sz w:val="24"/>
          <w:szCs w:val="24"/>
        </w:rPr>
        <w:t>Петровой С. В.</w:t>
      </w:r>
      <w:r w:rsidRPr="002556DE">
        <w:rPr>
          <w:sz w:val="24"/>
          <w:szCs w:val="24"/>
        </w:rPr>
        <w:t xml:space="preserve"> за 201</w:t>
      </w:r>
      <w:r w:rsidR="00020C3A">
        <w:rPr>
          <w:sz w:val="24"/>
          <w:szCs w:val="24"/>
        </w:rPr>
        <w:t>9</w:t>
      </w:r>
      <w:r w:rsidRPr="002556DE">
        <w:rPr>
          <w:sz w:val="24"/>
          <w:szCs w:val="24"/>
        </w:rPr>
        <w:t xml:space="preserve"> г.</w:t>
      </w:r>
    </w:p>
    <w:p w14:paraId="41D3E884" w14:textId="77777777" w:rsidR="005762F9" w:rsidRDefault="005762F9" w:rsidP="005762F9"/>
    <w:p w14:paraId="798BDF86" w14:textId="77777777" w:rsidR="005762F9" w:rsidRDefault="005762F9" w:rsidP="005762F9">
      <w:pPr>
        <w:ind w:left="3540" w:firstLine="708"/>
        <w:rPr>
          <w:b/>
          <w:color w:val="FF0000"/>
        </w:rPr>
      </w:pPr>
    </w:p>
    <w:p w14:paraId="060B1424" w14:textId="77777777" w:rsidR="005762F9" w:rsidRDefault="005762F9" w:rsidP="005762F9">
      <w:pPr>
        <w:ind w:left="3540" w:firstLine="708"/>
        <w:rPr>
          <w:b/>
          <w:color w:val="FF0000"/>
        </w:rPr>
      </w:pPr>
      <w:r w:rsidRPr="00E513A2">
        <w:rPr>
          <w:b/>
          <w:color w:val="FF0000"/>
        </w:rPr>
        <w:t>ОГРАНИЧЕНИЯ ИСПОЛЬЗОВАНИЯ ОТЧЕТА</w:t>
      </w:r>
    </w:p>
    <w:p w14:paraId="6428524C" w14:textId="64425212" w:rsidR="00020C3A" w:rsidRPr="002556DE" w:rsidRDefault="00020C3A" w:rsidP="00020C3A">
      <w:pPr>
        <w:ind w:left="4248"/>
        <w:jc w:val="both"/>
      </w:pPr>
      <w:r w:rsidRPr="002556DE">
        <w:t xml:space="preserve">Отчет </w:t>
      </w:r>
      <w:r>
        <w:t>к</w:t>
      </w:r>
      <w:r w:rsidRPr="002556DE">
        <w:t>онфиденциален и должен быть доступен Сотруднику</w:t>
      </w:r>
      <w:r>
        <w:t>, его Р</w:t>
      </w:r>
      <w:r w:rsidRPr="002556DE">
        <w:t>уководител</w:t>
      </w:r>
      <w:r>
        <w:t>ю</w:t>
      </w:r>
      <w:r w:rsidRPr="002556DE">
        <w:t xml:space="preserve">, </w:t>
      </w:r>
      <w:r>
        <w:t>и сотруднику, к</w:t>
      </w:r>
      <w:r w:rsidRPr="002556DE">
        <w:t>оторы</w:t>
      </w:r>
      <w:r>
        <w:t>й</w:t>
      </w:r>
      <w:r w:rsidRPr="002556DE">
        <w:t xml:space="preserve"> непосредственно управля</w:t>
      </w:r>
      <w:r>
        <w:t>е</w:t>
      </w:r>
      <w:r w:rsidRPr="002556DE">
        <w:t xml:space="preserve">т деятельностью </w:t>
      </w:r>
      <w:r>
        <w:t xml:space="preserve">по обучению </w:t>
      </w:r>
      <w:r w:rsidRPr="002556DE">
        <w:t>и развити</w:t>
      </w:r>
      <w:r>
        <w:t>ю в Компании</w:t>
      </w:r>
      <w:r w:rsidRPr="002556DE">
        <w:t>.</w:t>
      </w:r>
    </w:p>
    <w:p w14:paraId="79EA21BF" w14:textId="77777777" w:rsidR="00020C3A" w:rsidRPr="002556DE" w:rsidRDefault="00020C3A" w:rsidP="00020C3A">
      <w:pPr>
        <w:ind w:left="4248"/>
        <w:jc w:val="both"/>
      </w:pPr>
      <w:r w:rsidRPr="002556DE">
        <w:t>Отчет действителен 1 год со времени предоставления обратной связи Сотруднику.</w:t>
      </w:r>
    </w:p>
    <w:p w14:paraId="2FB202C5" w14:textId="77777777" w:rsidR="005762F9" w:rsidRDefault="005762F9" w:rsidP="005762F9">
      <w:pPr>
        <w:rPr>
          <w:noProof/>
        </w:rPr>
      </w:pPr>
    </w:p>
    <w:p w14:paraId="5B20FC08" w14:textId="77777777" w:rsidR="005762F9" w:rsidRDefault="005762F9" w:rsidP="005762F9">
      <w:pPr>
        <w:jc w:val="center"/>
      </w:pPr>
    </w:p>
    <w:p w14:paraId="1B71AF27" w14:textId="77777777" w:rsidR="005762F9" w:rsidRDefault="005762F9" w:rsidP="005762F9">
      <w:pPr>
        <w:rPr>
          <w:color w:val="CC0000"/>
          <w:sz w:val="30"/>
          <w:szCs w:val="30"/>
        </w:rPr>
      </w:pPr>
    </w:p>
    <w:p w14:paraId="1E953157" w14:textId="77777777" w:rsidR="00020C3A" w:rsidRDefault="00020C3A" w:rsidP="005762F9">
      <w:pPr>
        <w:rPr>
          <w:sz w:val="28"/>
          <w:szCs w:val="28"/>
        </w:rPr>
      </w:pPr>
    </w:p>
    <w:p w14:paraId="3D892B26" w14:textId="5C928E93" w:rsidR="005762F9" w:rsidRPr="00020C3A" w:rsidRDefault="005762F9" w:rsidP="00020C3A">
      <w:pPr>
        <w:jc w:val="center"/>
        <w:rPr>
          <w:sz w:val="32"/>
          <w:szCs w:val="32"/>
        </w:rPr>
      </w:pPr>
      <w:r w:rsidRPr="00020C3A">
        <w:rPr>
          <w:sz w:val="32"/>
          <w:szCs w:val="32"/>
        </w:rPr>
        <w:t>Индивидуальный профиль развития компетенций</w:t>
      </w:r>
    </w:p>
    <w:p w14:paraId="7D74918A" w14:textId="3A4E2884" w:rsidR="00020C3A" w:rsidRPr="00020C3A" w:rsidRDefault="00020C3A" w:rsidP="00020C3A">
      <w:pPr>
        <w:jc w:val="center"/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37525E5" wp14:editId="0E79050B">
            <wp:extent cx="5940425" cy="28917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2500"/>
        <w:gridCol w:w="7300"/>
      </w:tblGrid>
      <w:tr w:rsidR="008107A6" w:rsidRPr="00BE30BA" w14:paraId="3944622C" w14:textId="77777777" w:rsidTr="008107A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9C266F6" w14:textId="77777777" w:rsidR="008107A6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14:paraId="11F4C6DC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b/>
                <w:bCs/>
                <w:lang w:eastAsia="ru-RU"/>
              </w:rPr>
              <w:t>Уровень компетенции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7D9114" w14:textId="77777777" w:rsidR="00614E63" w:rsidRDefault="00614E63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14:paraId="4A339E15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b/>
                <w:bCs/>
                <w:lang w:eastAsia="ru-RU"/>
              </w:rPr>
              <w:t>Характеристика уровня</w:t>
            </w:r>
          </w:p>
        </w:tc>
      </w:tr>
      <w:tr w:rsidR="008107A6" w:rsidRPr="00BE30BA" w14:paraId="14932E06" w14:textId="77777777" w:rsidTr="008107A6">
        <w:trPr>
          <w:trHeight w:val="1248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03F6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lang w:eastAsia="ru-RU"/>
              </w:rPr>
              <w:t>5                                                               УРОВЕНЬ МАСТЕРСТВА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DF9CE7" w14:textId="77777777" w:rsidR="008107A6" w:rsidRPr="00BE30BA" w:rsidRDefault="008107A6" w:rsidP="00810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Область превосходства. Применение компетенции в рабочих ситуациях повышенной сложности. Сотрудник выступает с инициативами, относящимися к сфере применения    данной компетенции.</w:t>
            </w:r>
          </w:p>
        </w:tc>
      </w:tr>
      <w:tr w:rsidR="008107A6" w:rsidRPr="00BE30BA" w14:paraId="05B96A52" w14:textId="77777777" w:rsidTr="008107A6">
        <w:trPr>
          <w:trHeight w:val="11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696E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lang w:eastAsia="ru-RU"/>
              </w:rPr>
              <w:t>4                                                               УРОВЕНЬ КОНКУРЕНТНОГО ПРЕИМУЩЕСТВА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2E8538" w14:textId="77777777" w:rsidR="008107A6" w:rsidRPr="00BE30BA" w:rsidRDefault="008107A6" w:rsidP="00810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Уверенное владение. Область конкурентного преимущества. Сотрудник применяет компетенцию в нестандартных или сложных ситуациях.</w:t>
            </w:r>
          </w:p>
        </w:tc>
      </w:tr>
      <w:tr w:rsidR="008107A6" w:rsidRPr="00BE30BA" w14:paraId="4BBC9BC2" w14:textId="77777777" w:rsidTr="008107A6">
        <w:trPr>
          <w:trHeight w:val="8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08F60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lang w:eastAsia="ru-RU"/>
              </w:rPr>
              <w:t>3                                                           ТРЕБУЕМЫЙ УРОВЕНЬ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92992" w14:textId="77777777" w:rsidR="008107A6" w:rsidRPr="00BE30BA" w:rsidRDefault="008107A6" w:rsidP="00810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Требуемый уровень развития компетенции. Сотрудник эффективно применяет компетенцию в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типичных</w:t>
            </w:r>
            <w:r w:rsidRPr="00BE30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рабочих ситуациях.</w:t>
            </w:r>
          </w:p>
        </w:tc>
      </w:tr>
      <w:tr w:rsidR="008107A6" w:rsidRPr="00BE30BA" w14:paraId="4AD1E7D8" w14:textId="77777777" w:rsidTr="008107A6">
        <w:trPr>
          <w:trHeight w:val="126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3387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lang w:eastAsia="ru-RU"/>
              </w:rPr>
              <w:t>2                                                                УРОВЕНЬ РАЗВИТИЯ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B5718D" w14:textId="77777777" w:rsidR="008107A6" w:rsidRPr="00BE30BA" w:rsidRDefault="008107A6" w:rsidP="00810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Уровень развития компетенции. Сотрудник находится в процессе освоения данной компетенции, понимает ее важность, однако не всегда эффективно проявляет ее в практической работе.</w:t>
            </w:r>
          </w:p>
        </w:tc>
      </w:tr>
      <w:tr w:rsidR="008107A6" w:rsidRPr="00BE30BA" w14:paraId="3D952CCC" w14:textId="77777777" w:rsidTr="008107A6">
        <w:trPr>
          <w:trHeight w:val="984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B81717" w14:textId="77777777" w:rsidR="008107A6" w:rsidRPr="00BE30BA" w:rsidRDefault="008107A6" w:rsidP="0081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lang w:eastAsia="ru-RU"/>
              </w:rPr>
              <w:t>1                                                                УРОВЕНЬ                НЕКОМПЕТЕНТНОСТИ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AD474" w14:textId="77777777" w:rsidR="008107A6" w:rsidRPr="00BE30BA" w:rsidRDefault="008107A6" w:rsidP="00810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E30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Компетенция не проявляется. Преобладают негативные проявления. Сотрудник не владеет компетенцией, не понимает ее важности, не пытается ее применять и развивать. </w:t>
            </w:r>
          </w:p>
        </w:tc>
      </w:tr>
    </w:tbl>
    <w:p w14:paraId="1EE472F7" w14:textId="77777777" w:rsidR="005762F9" w:rsidRDefault="005762F9" w:rsidP="005762F9"/>
    <w:p w14:paraId="531179EF" w14:textId="77777777" w:rsidR="00020C3A" w:rsidRDefault="00020C3A" w:rsidP="005762F9">
      <w:pPr>
        <w:rPr>
          <w:sz w:val="36"/>
          <w:szCs w:val="36"/>
        </w:rPr>
      </w:pPr>
    </w:p>
    <w:p w14:paraId="1B95C900" w14:textId="77777777" w:rsidR="00020C3A" w:rsidRDefault="00020C3A" w:rsidP="005762F9">
      <w:pPr>
        <w:rPr>
          <w:sz w:val="36"/>
          <w:szCs w:val="36"/>
        </w:rPr>
      </w:pPr>
    </w:p>
    <w:p w14:paraId="3D1B33F0" w14:textId="64D125A0" w:rsidR="005762F9" w:rsidRPr="00010A34" w:rsidRDefault="005762F9" w:rsidP="00DD0437">
      <w:pPr>
        <w:jc w:val="center"/>
        <w:rPr>
          <w:sz w:val="36"/>
          <w:szCs w:val="36"/>
        </w:rPr>
      </w:pPr>
      <w:r w:rsidRPr="00010A34">
        <w:rPr>
          <w:sz w:val="36"/>
          <w:szCs w:val="36"/>
        </w:rPr>
        <w:t>Комментарии по компетенциям</w:t>
      </w:r>
    </w:p>
    <w:p w14:paraId="4CDB9C54" w14:textId="77777777" w:rsidR="005762F9" w:rsidRDefault="005762F9" w:rsidP="005762F9">
      <w:pPr>
        <w:pStyle w:val="Default"/>
      </w:pPr>
    </w:p>
    <w:p w14:paraId="20091038" w14:textId="305B0FF0" w:rsidR="006A4E76" w:rsidRPr="003946D2" w:rsidRDefault="00020C3A" w:rsidP="00944A1F">
      <w:pPr>
        <w:rPr>
          <w:color w:val="00B0F0"/>
          <w:sz w:val="30"/>
          <w:szCs w:val="30"/>
        </w:rPr>
      </w:pPr>
      <w:r w:rsidRPr="003946D2">
        <w:rPr>
          <w:color w:val="00B0F0"/>
          <w:sz w:val="30"/>
          <w:szCs w:val="30"/>
        </w:rPr>
        <w:t>З</w:t>
      </w:r>
      <w:r w:rsidR="005762F9" w:rsidRPr="003946D2">
        <w:rPr>
          <w:color w:val="00B0F0"/>
          <w:sz w:val="30"/>
          <w:szCs w:val="30"/>
        </w:rPr>
        <w:t>нани</w:t>
      </w:r>
      <w:r w:rsidRPr="003946D2">
        <w:rPr>
          <w:color w:val="00B0F0"/>
          <w:sz w:val="30"/>
          <w:szCs w:val="30"/>
        </w:rPr>
        <w:t>е</w:t>
      </w:r>
      <w:r w:rsidR="005762F9" w:rsidRPr="003946D2">
        <w:rPr>
          <w:color w:val="00B0F0"/>
          <w:sz w:val="30"/>
          <w:szCs w:val="30"/>
        </w:rPr>
        <w:t xml:space="preserve"> бизнеса – 3,6</w:t>
      </w:r>
    </w:p>
    <w:p w14:paraId="16BFF5AF" w14:textId="25A892EF" w:rsidR="00CA0B44" w:rsidRPr="00944A1F" w:rsidRDefault="00DE0DA7" w:rsidP="00CA0B44">
      <w:pPr>
        <w:pStyle w:val="Table3Data-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Сотрудница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продемонстрировала знание </w:t>
      </w:r>
      <w:r w:rsidR="00573D2B">
        <w:rPr>
          <w:rFonts w:asciiTheme="minorHAnsi" w:hAnsiTheme="minorHAnsi" w:cstheme="minorHAnsi"/>
          <w:sz w:val="22"/>
          <w:szCs w:val="22"/>
          <w:lang w:val="ru-RU"/>
        </w:rPr>
        <w:t xml:space="preserve">о 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конъюнктуре 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бизнеса 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>на территории ответственности. А</w:t>
      </w:r>
      <w:r w:rsidR="00944A1F" w:rsidRPr="00944A1F">
        <w:rPr>
          <w:rFonts w:asciiTheme="minorHAnsi" w:hAnsiTheme="minorHAnsi" w:cstheme="minorHAnsi"/>
          <w:sz w:val="22"/>
          <w:szCs w:val="22"/>
          <w:lang w:val="ru-RU"/>
        </w:rPr>
        <w:t>ктивно с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>обирает актуальную информацию о клиентах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потребностях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возможностях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 развития бизнеса, 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>ограничениях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 и рисках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FD59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Учитывает </w:t>
      </w:r>
      <w:r w:rsidR="00FD595E">
        <w:rPr>
          <w:rFonts w:asciiTheme="minorHAnsi" w:hAnsiTheme="minorHAnsi" w:cstheme="minorHAnsi"/>
          <w:sz w:val="22"/>
          <w:szCs w:val="22"/>
          <w:lang w:val="ru-RU"/>
        </w:rPr>
        <w:t>активность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 и действия к</w:t>
      </w:r>
      <w:r w:rsidR="00FD595E">
        <w:rPr>
          <w:rFonts w:asciiTheme="minorHAnsi" w:hAnsiTheme="minorHAnsi" w:cstheme="minorHAnsi"/>
          <w:sz w:val="22"/>
          <w:szCs w:val="22"/>
          <w:lang w:val="ru-RU"/>
        </w:rPr>
        <w:t>онкурентов.</w:t>
      </w:r>
      <w:r w:rsidR="00CF312F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>Взвешенно оценивает имеющиеся ресурсы и рационально их использует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нализирует информацию о положении дел 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>и перспективы по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ключевы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>направлениям бизнеса на территории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>Удерживает в фокусе цел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и в среднесрочной перспективе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и активно работает по выполнению. 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Проявляет деловое мышление, фокусированное на потребностях </w:t>
      </w:r>
      <w:r w:rsidR="00020C3A">
        <w:rPr>
          <w:rFonts w:asciiTheme="minorHAnsi" w:hAnsiTheme="minorHAnsi" w:cstheme="minorHAnsi"/>
          <w:sz w:val="22"/>
          <w:szCs w:val="22"/>
          <w:lang w:val="ru-RU"/>
        </w:rPr>
        <w:t xml:space="preserve">клиентов и возможностях развития сбыта в </w:t>
      </w:r>
      <w:r w:rsidR="008C2F08">
        <w:rPr>
          <w:rFonts w:asciiTheme="minorHAnsi" w:hAnsiTheme="minorHAnsi" w:cstheme="minorHAnsi"/>
          <w:sz w:val="22"/>
          <w:szCs w:val="22"/>
          <w:lang w:val="ru-RU"/>
        </w:rPr>
        <w:t>активных каналах продаж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. Уделяет внимание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построению партнерских отношений 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>с клиентами</w:t>
      </w:r>
      <w:r w:rsidR="008C2F08">
        <w:rPr>
          <w:rFonts w:asciiTheme="minorHAnsi" w:hAnsiTheme="minorHAnsi" w:cstheme="minorHAnsi"/>
          <w:sz w:val="22"/>
          <w:szCs w:val="22"/>
          <w:lang w:val="ru-RU"/>
        </w:rPr>
        <w:t xml:space="preserve"> и партнерами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>.  Структурно подходит к формированию планов работы по каждой территории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>. Предлагает под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ходы, которые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учитывают специфику 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работы с </w:t>
      </w:r>
      <w:r w:rsidR="00CA0B44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отдельными </w:t>
      </w:r>
      <w:r w:rsidR="005762F9" w:rsidRPr="00944A1F">
        <w:rPr>
          <w:rFonts w:asciiTheme="minorHAnsi" w:hAnsiTheme="minorHAnsi" w:cstheme="minorHAnsi"/>
          <w:sz w:val="22"/>
          <w:szCs w:val="22"/>
          <w:lang w:val="ru-RU"/>
        </w:rPr>
        <w:t xml:space="preserve">клиентами. </w:t>
      </w:r>
    </w:p>
    <w:p w14:paraId="5D40FD09" w14:textId="77777777" w:rsidR="00CA0B44" w:rsidRDefault="00CA0B44" w:rsidP="00CA0B44">
      <w:pPr>
        <w:pStyle w:val="Table3Data-Bullet"/>
        <w:numPr>
          <w:ilvl w:val="0"/>
          <w:numId w:val="0"/>
        </w:numPr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</w:p>
    <w:p w14:paraId="21382088" w14:textId="6AE9EC2A" w:rsidR="005762F9" w:rsidRPr="003946D2" w:rsidRDefault="005762F9" w:rsidP="005762F9">
      <w:pPr>
        <w:rPr>
          <w:color w:val="00B0F0"/>
          <w:sz w:val="30"/>
          <w:szCs w:val="30"/>
        </w:rPr>
      </w:pPr>
      <w:r w:rsidRPr="003946D2">
        <w:rPr>
          <w:color w:val="00B0F0"/>
          <w:sz w:val="30"/>
          <w:szCs w:val="30"/>
        </w:rPr>
        <w:t>Принятие решений – 3,</w:t>
      </w:r>
      <w:r w:rsidR="003946D2">
        <w:rPr>
          <w:color w:val="00B0F0"/>
          <w:sz w:val="30"/>
          <w:szCs w:val="30"/>
        </w:rPr>
        <w:t>7</w:t>
      </w:r>
    </w:p>
    <w:p w14:paraId="0144C838" w14:textId="23E5961A" w:rsidR="00596698" w:rsidRPr="008A24BD" w:rsidRDefault="003946D2" w:rsidP="005762F9">
      <w:r>
        <w:t>Светлана Васильевна</w:t>
      </w:r>
      <w:r w:rsidR="00596698" w:rsidRPr="008A24BD">
        <w:t xml:space="preserve"> демонстрирует навык </w:t>
      </w:r>
      <w:r w:rsidR="00A23ABA" w:rsidRPr="008A24BD">
        <w:t>поиска</w:t>
      </w:r>
      <w:r w:rsidR="00912192">
        <w:t>,</w:t>
      </w:r>
      <w:r w:rsidR="00A23ABA" w:rsidRPr="008A24BD">
        <w:t xml:space="preserve"> выбора</w:t>
      </w:r>
      <w:r w:rsidR="00912192">
        <w:t xml:space="preserve"> и анализа</w:t>
      </w:r>
      <w:r w:rsidR="00A23ABA" w:rsidRPr="008A24BD">
        <w:t xml:space="preserve"> информации для принятия решений. Оценивает всю имеющуюся информацию, проверяет предположения, выбирает необходимую. </w:t>
      </w:r>
      <w:r w:rsidR="00B10C40" w:rsidRPr="008A24BD">
        <w:t xml:space="preserve">Соотносит решения с ресурсами в области ее ответственности и целями </w:t>
      </w:r>
      <w:r w:rsidR="00912192">
        <w:t>на территории ответственности</w:t>
      </w:r>
      <w:r w:rsidR="00B10C40" w:rsidRPr="008A24BD">
        <w:t xml:space="preserve">. </w:t>
      </w:r>
      <w:r w:rsidR="00A23ABA" w:rsidRPr="008A24BD">
        <w:t xml:space="preserve">Анализирует </w:t>
      </w:r>
      <w:r w:rsidR="00912192">
        <w:t xml:space="preserve">множество </w:t>
      </w:r>
      <w:r w:rsidR="00A23ABA" w:rsidRPr="008A24BD">
        <w:t>фактор</w:t>
      </w:r>
      <w:r w:rsidR="00912192">
        <w:t>ов</w:t>
      </w:r>
      <w:r w:rsidR="00A23ABA" w:rsidRPr="008A24BD">
        <w:t xml:space="preserve"> и риски, которые могут повлиять на результат. Определяет приоритеты. Ориентируется на подготовку решений в отведенные сроки. Сохраняет фокус, когда необходимо принять несколько решений разной степени важности. Аргументирует</w:t>
      </w:r>
      <w:r w:rsidR="00B10C40" w:rsidRPr="008A24BD">
        <w:t xml:space="preserve">, отстаивает свое мнение. Готова принимать личную ответственность за решения. </w:t>
      </w:r>
      <w:r w:rsidR="00C811B8" w:rsidRPr="008A24BD">
        <w:t xml:space="preserve">При необходимости принять сложное </w:t>
      </w:r>
      <w:r w:rsidR="00912192">
        <w:t xml:space="preserve">многофакторное </w:t>
      </w:r>
      <w:r w:rsidR="00C811B8" w:rsidRPr="008A24BD">
        <w:t>решение готовит основу</w:t>
      </w:r>
      <w:r w:rsidR="00912192">
        <w:t xml:space="preserve">, рассчитывает </w:t>
      </w:r>
      <w:r w:rsidR="00C811B8" w:rsidRPr="008A24BD">
        <w:t xml:space="preserve">варианты и может запрашивать экспертного мнения Руководителя. </w:t>
      </w:r>
    </w:p>
    <w:p w14:paraId="46C1B268" w14:textId="77777777" w:rsidR="00DE0DA7" w:rsidRDefault="00DE0DA7" w:rsidP="005762F9">
      <w:pPr>
        <w:rPr>
          <w:color w:val="00B0F0"/>
          <w:sz w:val="30"/>
          <w:szCs w:val="30"/>
        </w:rPr>
      </w:pPr>
    </w:p>
    <w:p w14:paraId="336FE931" w14:textId="2E470B84" w:rsidR="005762F9" w:rsidRPr="00A42679" w:rsidRDefault="005762F9" w:rsidP="005762F9">
      <w:pPr>
        <w:rPr>
          <w:color w:val="00B0F0"/>
          <w:sz w:val="30"/>
          <w:szCs w:val="30"/>
        </w:rPr>
      </w:pPr>
      <w:r w:rsidRPr="00A42679">
        <w:rPr>
          <w:color w:val="00B0F0"/>
          <w:sz w:val="30"/>
          <w:szCs w:val="30"/>
        </w:rPr>
        <w:t>Планирование и исполнение – 3,</w:t>
      </w:r>
      <w:r w:rsidR="00A42679">
        <w:rPr>
          <w:color w:val="00B0F0"/>
          <w:sz w:val="30"/>
          <w:szCs w:val="30"/>
        </w:rPr>
        <w:t>4</w:t>
      </w:r>
    </w:p>
    <w:p w14:paraId="6751BF8F" w14:textId="157F2DA5" w:rsidR="00DE0DA7" w:rsidRPr="008A57D4" w:rsidRDefault="00A42679" w:rsidP="00DE0DA7">
      <w:r>
        <w:t>Светлана Васильевна</w:t>
      </w:r>
      <w:r w:rsidR="00DE0DA7" w:rsidRPr="008A57D4">
        <w:t xml:space="preserve"> своевременно осуществляет планирование работы региона: направлений работы, активности, человеческих ресурсов, целевого освоения бюджетных средств, получение рабочей поддержки смежных функций. </w:t>
      </w:r>
      <w:r w:rsidR="007A3B80" w:rsidRPr="008A57D4">
        <w:t>Планирует работу подчиненных: ставит цели, согласует пути достижения, расставляет приоритеты</w:t>
      </w:r>
      <w:r w:rsidR="008A57D4" w:rsidRPr="008A57D4">
        <w:t xml:space="preserve">. Рассматривает </w:t>
      </w:r>
      <w:r w:rsidR="00DE0DA7" w:rsidRPr="008A57D4">
        <w:t xml:space="preserve">различные способы достижения поставленных целей, выбирая оптимальный формат действий. </w:t>
      </w:r>
      <w:r w:rsidR="008A57D4" w:rsidRPr="008A57D4">
        <w:t>Д</w:t>
      </w:r>
      <w:r w:rsidR="00DE0DA7" w:rsidRPr="008A57D4">
        <w:t xml:space="preserve">емонстрирует последовательное исполнение сама, и требует того же от других. Фокусируется на реализации плана действий и качественном выполнении работы. </w:t>
      </w:r>
      <w:r w:rsidR="008A57D4" w:rsidRPr="008A57D4">
        <w:t>Контролирует время</w:t>
      </w:r>
      <w:r>
        <w:t xml:space="preserve"> и качество </w:t>
      </w:r>
      <w:r w:rsidR="008A57D4" w:rsidRPr="008A57D4">
        <w:t xml:space="preserve">исполнения. </w:t>
      </w:r>
    </w:p>
    <w:p w14:paraId="462ECB15" w14:textId="77777777" w:rsidR="008A57D4" w:rsidRDefault="008A57D4" w:rsidP="005762F9">
      <w:pPr>
        <w:rPr>
          <w:color w:val="00B0F0"/>
          <w:sz w:val="30"/>
          <w:szCs w:val="30"/>
        </w:rPr>
      </w:pPr>
    </w:p>
    <w:p w14:paraId="5ED41E95" w14:textId="77777777" w:rsidR="00A42679" w:rsidRDefault="00A42679" w:rsidP="005762F9">
      <w:pPr>
        <w:rPr>
          <w:color w:val="00B0F0"/>
          <w:sz w:val="30"/>
          <w:szCs w:val="30"/>
        </w:rPr>
      </w:pPr>
    </w:p>
    <w:p w14:paraId="2477D34E" w14:textId="77777777" w:rsidR="00A42679" w:rsidRDefault="00A42679" w:rsidP="005762F9">
      <w:pPr>
        <w:rPr>
          <w:color w:val="00B0F0"/>
          <w:sz w:val="30"/>
          <w:szCs w:val="30"/>
        </w:rPr>
      </w:pPr>
    </w:p>
    <w:p w14:paraId="651E5048" w14:textId="77777777" w:rsidR="0012781E" w:rsidRDefault="0012781E" w:rsidP="005762F9">
      <w:pPr>
        <w:rPr>
          <w:color w:val="00B0F0"/>
          <w:sz w:val="30"/>
          <w:szCs w:val="30"/>
        </w:rPr>
      </w:pPr>
    </w:p>
    <w:p w14:paraId="0C31C152" w14:textId="5EBF1F3D" w:rsidR="005762F9" w:rsidRDefault="005762F9" w:rsidP="005762F9">
      <w:pPr>
        <w:rPr>
          <w:color w:val="00B0F0"/>
          <w:sz w:val="30"/>
          <w:szCs w:val="30"/>
        </w:rPr>
      </w:pPr>
      <w:r w:rsidRPr="000328C9">
        <w:rPr>
          <w:color w:val="00B0F0"/>
          <w:sz w:val="30"/>
          <w:szCs w:val="30"/>
        </w:rPr>
        <w:t xml:space="preserve">Управление результатом – </w:t>
      </w:r>
      <w:r>
        <w:rPr>
          <w:color w:val="00B0F0"/>
          <w:sz w:val="30"/>
          <w:szCs w:val="30"/>
        </w:rPr>
        <w:t>3</w:t>
      </w:r>
    </w:p>
    <w:p w14:paraId="6BD20E59" w14:textId="011A27FE" w:rsidR="00C968D4" w:rsidRPr="001E340F" w:rsidRDefault="00D1596B" w:rsidP="005762F9">
      <w:r w:rsidRPr="001E340F">
        <w:t xml:space="preserve">Сотрудница </w:t>
      </w:r>
      <w:r w:rsidR="00B35976" w:rsidRPr="001E340F">
        <w:t>за</w:t>
      </w:r>
      <w:r w:rsidRPr="001E340F">
        <w:t xml:space="preserve">дает структуру работы </w:t>
      </w:r>
      <w:r w:rsidR="00B35976" w:rsidRPr="001E340F">
        <w:t>в регионе</w:t>
      </w:r>
      <w:r w:rsidR="00C968D4" w:rsidRPr="001E340F">
        <w:t xml:space="preserve">. </w:t>
      </w:r>
      <w:r w:rsidR="005762F9" w:rsidRPr="001E340F">
        <w:t xml:space="preserve"> </w:t>
      </w:r>
      <w:r w:rsidR="007040ED" w:rsidRPr="001E340F">
        <w:t>Ставит  цели и</w:t>
      </w:r>
      <w:r w:rsidR="005762F9" w:rsidRPr="001E340F">
        <w:t xml:space="preserve"> доносит другим ожидания по качеству исполнения</w:t>
      </w:r>
      <w:r w:rsidR="00C968D4" w:rsidRPr="001E340F">
        <w:t xml:space="preserve"> и результату. Регламентирует работу подчиненных, обучая стандартам </w:t>
      </w:r>
      <w:r w:rsidR="004D0E12">
        <w:t>К</w:t>
      </w:r>
      <w:r w:rsidR="00C968D4" w:rsidRPr="001E340F">
        <w:t xml:space="preserve">омпании. Координирует оперативное исполнение заданий, уделяя внимание всем </w:t>
      </w:r>
      <w:r w:rsidR="00A42679">
        <w:t xml:space="preserve">подчиненным </w:t>
      </w:r>
      <w:r w:rsidR="00C968D4" w:rsidRPr="001E340F">
        <w:t>сотрудникам</w:t>
      </w:r>
      <w:r w:rsidR="00A42679">
        <w:t xml:space="preserve"> и коллегам, вовлеченным в решение совместных задач</w:t>
      </w:r>
      <w:r w:rsidR="00C968D4" w:rsidRPr="001E340F">
        <w:t xml:space="preserve">. Демонстрирует настойчивость в достижении целей и задач региона, ожидает того же от других. При решении трудных задач придерживается плана, не отступая перед сложностями. Поддерживает подчиненных информацией и помогает справиться со сложностями в работе. Учитывает </w:t>
      </w:r>
      <w:r w:rsidR="001E340F" w:rsidRPr="001E340F">
        <w:t xml:space="preserve">опыт в решении </w:t>
      </w:r>
      <w:r w:rsidR="00A82999">
        <w:t xml:space="preserve">сложных </w:t>
      </w:r>
      <w:r w:rsidR="001E340F" w:rsidRPr="001E340F">
        <w:t xml:space="preserve">задач </w:t>
      </w:r>
      <w:r w:rsidR="00A82999">
        <w:t>в дальнейшей работе.</w:t>
      </w:r>
    </w:p>
    <w:p w14:paraId="6FAEF791" w14:textId="77777777" w:rsidR="0012781E" w:rsidRDefault="0012781E" w:rsidP="005762F9">
      <w:pPr>
        <w:rPr>
          <w:color w:val="00B0F0"/>
          <w:sz w:val="30"/>
          <w:szCs w:val="30"/>
        </w:rPr>
      </w:pPr>
    </w:p>
    <w:p w14:paraId="02C2F266" w14:textId="56FAD44A" w:rsidR="005762F9" w:rsidRPr="00B12FD7" w:rsidRDefault="00895E5B" w:rsidP="005762F9">
      <w:pPr>
        <w:rPr>
          <w:color w:val="00B0F0"/>
          <w:sz w:val="30"/>
          <w:szCs w:val="30"/>
        </w:rPr>
      </w:pPr>
      <w:r w:rsidRPr="00B12FD7">
        <w:rPr>
          <w:color w:val="00B0F0"/>
          <w:sz w:val="30"/>
          <w:szCs w:val="30"/>
        </w:rPr>
        <w:t xml:space="preserve">Команда и взаимодействие </w:t>
      </w:r>
      <w:r w:rsidR="005762F9" w:rsidRPr="00B12FD7">
        <w:rPr>
          <w:color w:val="00B0F0"/>
          <w:sz w:val="30"/>
          <w:szCs w:val="30"/>
        </w:rPr>
        <w:t>– 3,9</w:t>
      </w:r>
    </w:p>
    <w:p w14:paraId="0BD9F55F" w14:textId="4B604D84" w:rsidR="006E37CD" w:rsidRDefault="003820B7" w:rsidP="005762F9">
      <w:bookmarkStart w:id="0" w:name="_Hlk2430647"/>
      <w:r>
        <w:t xml:space="preserve">В команде </w:t>
      </w:r>
      <w:r w:rsidR="00B12FD7">
        <w:t>подчиненных Светлане Васильевне</w:t>
      </w:r>
      <w:r>
        <w:t xml:space="preserve"> </w:t>
      </w:r>
      <w:r w:rsidR="003A103B">
        <w:t>есть новые</w:t>
      </w:r>
      <w:r>
        <w:t xml:space="preserve"> сотрудник</w:t>
      </w:r>
      <w:r w:rsidR="003A103B">
        <w:t>и</w:t>
      </w:r>
      <w:r w:rsidR="006E37CD">
        <w:t xml:space="preserve">, поэтому фокус в области работы с персоналом – интеграция сотрудников и развитие навыков. </w:t>
      </w:r>
      <w:r w:rsidR="00E24565">
        <w:t>В эмоциональных ситуациях при управлени</w:t>
      </w:r>
      <w:r w:rsidR="00EF3DF4">
        <w:t>и</w:t>
      </w:r>
      <w:r w:rsidR="00E24565">
        <w:t xml:space="preserve"> другими предпочитает открытый диалог.  Сотрудница делегирует небольшую часть задач по адаптации новых сотрудников тем</w:t>
      </w:r>
      <w:r w:rsidR="00B12FD7">
        <w:t xml:space="preserve"> подчиненным</w:t>
      </w:r>
      <w:r w:rsidR="00E24565">
        <w:t xml:space="preserve">, кто развивает свои навыки </w:t>
      </w:r>
      <w:r w:rsidR="008043AC">
        <w:t>наставничества</w:t>
      </w:r>
      <w:r w:rsidR="00E24565">
        <w:t xml:space="preserve">, и контролирует проводимую работу на постоянной основе.  </w:t>
      </w:r>
      <w:r w:rsidR="008043AC">
        <w:t>Другие</w:t>
      </w:r>
      <w:r w:rsidR="00E24565">
        <w:t xml:space="preserve"> отмечают, что </w:t>
      </w:r>
      <w:r w:rsidR="008043AC">
        <w:t>Светлана Васильевна</w:t>
      </w:r>
      <w:r w:rsidR="00E24565">
        <w:t xml:space="preserve"> э</w:t>
      </w:r>
      <w:r w:rsidR="006E37CD" w:rsidRPr="006E37CD">
        <w:rPr>
          <w:rFonts w:ascii="Calibri" w:eastAsia="Times New Roman" w:hAnsi="Calibri" w:cs="Times New Roman"/>
          <w:bCs/>
          <w:color w:val="000000"/>
          <w:lang w:eastAsia="ru-RU"/>
        </w:rPr>
        <w:t>ффективно выстраивает совместную работу, объединяя сотрудников своего и других подразделений Компании. Строит команду, где совместно работают сотрудники с разными стилями, перспективами и опытом. Развивает в команде стремление к общим целям. Отмечает и признает вклад и достижения каждого. Содействует обмену опытом, делится успехами и неудачами. Своевременно делится нужной рабочей информацией. В большинстве случаев разрешает трудные ситуации или конфликты, добиваясь возвращения к сотрудничеству и конструктивному решению задач. В большинстве случаев добивается активного вовлечения других в общую работу, помогает подчиненным и коллегам эффективно работать вместе. </w:t>
      </w:r>
      <w:r w:rsidR="006E37CD">
        <w:rPr>
          <w:rFonts w:ascii="Calibri" w:eastAsia="Times New Roman" w:hAnsi="Calibri" w:cs="Times New Roman"/>
          <w:bCs/>
          <w:color w:val="000000"/>
          <w:lang w:eastAsia="ru-RU"/>
        </w:rPr>
        <w:t>Подчиненные и коллеги считают, что команд</w:t>
      </w:r>
      <w:r w:rsidR="00E54FAC">
        <w:rPr>
          <w:rFonts w:ascii="Calibri" w:eastAsia="Times New Roman" w:hAnsi="Calibri" w:cs="Times New Roman"/>
          <w:bCs/>
          <w:color w:val="000000"/>
          <w:lang w:eastAsia="ru-RU"/>
        </w:rPr>
        <w:t>а</w:t>
      </w:r>
      <w:r w:rsidR="006E37CD">
        <w:rPr>
          <w:rFonts w:ascii="Calibri" w:eastAsia="Times New Roman" w:hAnsi="Calibri" w:cs="Times New Roman"/>
          <w:bCs/>
          <w:color w:val="000000"/>
          <w:lang w:eastAsia="ru-RU"/>
        </w:rPr>
        <w:t xml:space="preserve"> </w:t>
      </w:r>
      <w:r w:rsidR="00E54FAC">
        <w:rPr>
          <w:rFonts w:ascii="Calibri" w:eastAsia="Times New Roman" w:hAnsi="Calibri" w:cs="Times New Roman"/>
          <w:bCs/>
          <w:color w:val="000000"/>
          <w:lang w:eastAsia="ru-RU"/>
        </w:rPr>
        <w:t>находится на этапе</w:t>
      </w:r>
      <w:r w:rsidR="006E37CD">
        <w:rPr>
          <w:rFonts w:ascii="Calibri" w:eastAsia="Times New Roman" w:hAnsi="Calibri" w:cs="Times New Roman"/>
          <w:bCs/>
          <w:color w:val="000000"/>
          <w:lang w:eastAsia="ru-RU"/>
        </w:rPr>
        <w:t xml:space="preserve"> н</w:t>
      </w:r>
      <w:r w:rsidR="006E37CD" w:rsidRPr="006E37CD">
        <w:t>ормализаци</w:t>
      </w:r>
      <w:r w:rsidR="00E54FAC">
        <w:t>и</w:t>
      </w:r>
      <w:r w:rsidR="006E37CD" w:rsidRPr="006E37CD">
        <w:t xml:space="preserve"> подходов и коопераци</w:t>
      </w:r>
      <w:r w:rsidR="00E54FAC">
        <w:t>и</w:t>
      </w:r>
      <w:r w:rsidR="006E37CD" w:rsidRPr="006E37CD">
        <w:t xml:space="preserve"> в решении задач</w:t>
      </w:r>
      <w:r w:rsidR="006E37CD">
        <w:t xml:space="preserve">. </w:t>
      </w:r>
    </w:p>
    <w:bookmarkEnd w:id="0"/>
    <w:p w14:paraId="4259FEF9" w14:textId="77777777" w:rsidR="0012781E" w:rsidRDefault="0012781E" w:rsidP="005762F9">
      <w:pPr>
        <w:rPr>
          <w:color w:val="00B0F0"/>
          <w:sz w:val="30"/>
          <w:szCs w:val="30"/>
        </w:rPr>
      </w:pPr>
    </w:p>
    <w:p w14:paraId="750AF2FF" w14:textId="265C69F7" w:rsidR="005762F9" w:rsidRPr="002807A8" w:rsidRDefault="005762F9" w:rsidP="005762F9">
      <w:pPr>
        <w:rPr>
          <w:color w:val="00B0F0"/>
          <w:sz w:val="30"/>
          <w:szCs w:val="30"/>
        </w:rPr>
      </w:pPr>
      <w:r w:rsidRPr="002807A8">
        <w:rPr>
          <w:color w:val="00B0F0"/>
          <w:sz w:val="30"/>
          <w:szCs w:val="30"/>
        </w:rPr>
        <w:t xml:space="preserve">Руководство и развитие </w:t>
      </w:r>
      <w:r w:rsidR="002807A8" w:rsidRPr="002807A8">
        <w:rPr>
          <w:color w:val="00B0F0"/>
          <w:sz w:val="30"/>
          <w:szCs w:val="30"/>
        </w:rPr>
        <w:t>других</w:t>
      </w:r>
      <w:r w:rsidRPr="002807A8">
        <w:rPr>
          <w:color w:val="00B0F0"/>
          <w:sz w:val="30"/>
          <w:szCs w:val="30"/>
        </w:rPr>
        <w:t xml:space="preserve"> – 3,5</w:t>
      </w:r>
    </w:p>
    <w:p w14:paraId="7A2080C0" w14:textId="77777777" w:rsidR="0012781E" w:rsidRDefault="00926504" w:rsidP="00D34825">
      <w:pPr>
        <w:rPr>
          <w:rFonts w:ascii="Calibri" w:eastAsia="Times New Roman" w:hAnsi="Calibri" w:cs="Times New Roman"/>
          <w:bCs/>
          <w:color w:val="000000"/>
          <w:lang w:eastAsia="ru-RU"/>
        </w:rPr>
      </w:pPr>
      <w:r>
        <w:t>Светлана Васильевна</w:t>
      </w:r>
      <w:r w:rsidR="001D168C" w:rsidRPr="001D168C">
        <w:t xml:space="preserve"> </w:t>
      </w:r>
      <w:r w:rsidR="001D168C">
        <w:t xml:space="preserve">демонстрирует демократический стиль управления, ориентирована на конструктивное взаимодействие и диалог. </w:t>
      </w:r>
      <w:r w:rsidR="001A3F54">
        <w:t xml:space="preserve">Может использовать </w:t>
      </w:r>
      <w:r w:rsidR="001D168C">
        <w:t>власт</w:t>
      </w:r>
      <w:r w:rsidR="001A3F54">
        <w:t>ь</w:t>
      </w:r>
      <w:r w:rsidR="00FA3741">
        <w:t xml:space="preserve"> и </w:t>
      </w:r>
      <w:r w:rsidR="000854E0">
        <w:t>администрировать исполнение</w:t>
      </w:r>
      <w:r w:rsidR="001D168C">
        <w:t xml:space="preserve">, если ситуация требует </w:t>
      </w:r>
      <w:r w:rsidR="000854E0">
        <w:t>такого подхода к руководству сотрудником</w:t>
      </w:r>
      <w:r w:rsidR="001A3F54">
        <w:t xml:space="preserve"> .</w:t>
      </w:r>
      <w:r w:rsidR="001D168C">
        <w:t xml:space="preserve"> </w:t>
      </w:r>
      <w:r w:rsidR="00D34825">
        <w:t xml:space="preserve">Знает </w:t>
      </w:r>
      <w:r w:rsidR="000854E0">
        <w:t xml:space="preserve">и учитывает при постановке задач </w:t>
      </w:r>
      <w:r w:rsidR="00D34825">
        <w:t>индивидуальную мотивацию сотрудников. Делегирует</w:t>
      </w:r>
      <w:r w:rsidR="000854E0">
        <w:t xml:space="preserve"> часть своей работы подчиненным</w:t>
      </w:r>
      <w:r w:rsidR="00D34825">
        <w:t>, к</w:t>
      </w:r>
      <w:r w:rsidR="000854E0">
        <w:t xml:space="preserve">оторые обладают </w:t>
      </w:r>
      <w:r w:rsidR="00D34825">
        <w:t>навык</w:t>
      </w:r>
      <w:r w:rsidR="000854E0">
        <w:t>ами</w:t>
      </w:r>
      <w:r w:rsidR="00D34825">
        <w:t xml:space="preserve"> и мо</w:t>
      </w:r>
      <w:r w:rsidR="000854E0">
        <w:t>гут</w:t>
      </w:r>
      <w:r w:rsidR="00D34825">
        <w:t xml:space="preserve"> обеспечить качество исполнения. Развивает навыки сотрудников, предоставляет </w:t>
      </w:r>
      <w:r w:rsidR="000854E0">
        <w:t xml:space="preserve">структурную развивающую </w:t>
      </w:r>
      <w:r w:rsidR="00D34825">
        <w:t>обратную связ</w:t>
      </w:r>
      <w:r w:rsidR="00844FD2">
        <w:t xml:space="preserve">ь. Предлагает конкретные действия по развитию навыков сотрудников, оказывает поддержку в развитии. Подчиненные считают, что </w:t>
      </w:r>
      <w:r w:rsidR="00530D0E">
        <w:t>Светлана Васильевна</w:t>
      </w:r>
      <w:r w:rsidR="00844FD2">
        <w:t xml:space="preserve"> </w:t>
      </w:r>
      <w:r w:rsidR="00844FD2" w:rsidRPr="00844FD2">
        <w:t>с</w:t>
      </w:r>
      <w:r w:rsidR="001D168C" w:rsidRPr="001D168C">
        <w:rPr>
          <w:rFonts w:ascii="Calibri" w:eastAsia="Times New Roman" w:hAnsi="Calibri" w:cs="Times New Roman"/>
          <w:bCs/>
          <w:color w:val="000000"/>
          <w:lang w:eastAsia="ru-RU"/>
        </w:rPr>
        <w:t>тавит четкие цели и обсуждает пути их достижения.</w:t>
      </w:r>
      <w:r w:rsidR="001D168C" w:rsidRPr="00844FD2">
        <w:rPr>
          <w:rFonts w:ascii="Calibri" w:eastAsia="Times New Roman" w:hAnsi="Calibri" w:cs="Times New Roman"/>
          <w:bCs/>
          <w:color w:val="000000"/>
          <w:lang w:eastAsia="ru-RU"/>
        </w:rPr>
        <w:t xml:space="preserve"> В большинстве случаев использует различные стили руководства</w:t>
      </w:r>
      <w:r w:rsidR="00844FD2">
        <w:rPr>
          <w:rFonts w:ascii="Calibri" w:eastAsia="Times New Roman" w:hAnsi="Calibri" w:cs="Times New Roman"/>
          <w:bCs/>
          <w:color w:val="000000"/>
          <w:lang w:eastAsia="ru-RU"/>
        </w:rPr>
        <w:t>, чтобы справиться со сложностями руковод</w:t>
      </w:r>
      <w:r w:rsidR="001A3F54">
        <w:rPr>
          <w:rFonts w:ascii="Calibri" w:eastAsia="Times New Roman" w:hAnsi="Calibri" w:cs="Times New Roman"/>
          <w:bCs/>
          <w:color w:val="000000"/>
          <w:lang w:eastAsia="ru-RU"/>
        </w:rPr>
        <w:t>с</w:t>
      </w:r>
      <w:r w:rsidR="00844FD2">
        <w:rPr>
          <w:rFonts w:ascii="Calibri" w:eastAsia="Times New Roman" w:hAnsi="Calibri" w:cs="Times New Roman"/>
          <w:bCs/>
          <w:color w:val="000000"/>
          <w:lang w:eastAsia="ru-RU"/>
        </w:rPr>
        <w:t>тва другими</w:t>
      </w:r>
      <w:r w:rsidR="001D168C" w:rsidRPr="00844FD2">
        <w:rPr>
          <w:rFonts w:ascii="Calibri" w:eastAsia="Times New Roman" w:hAnsi="Calibri" w:cs="Times New Roman"/>
          <w:bCs/>
          <w:color w:val="000000"/>
          <w:lang w:eastAsia="ru-RU"/>
        </w:rPr>
        <w:t xml:space="preserve">. </w:t>
      </w:r>
    </w:p>
    <w:p w14:paraId="0FF0C42F" w14:textId="77777777" w:rsidR="0012781E" w:rsidRDefault="0012781E" w:rsidP="00D34825">
      <w:pPr>
        <w:rPr>
          <w:rFonts w:ascii="Calibri" w:eastAsia="Times New Roman" w:hAnsi="Calibri" w:cs="Times New Roman"/>
          <w:bCs/>
          <w:color w:val="000000"/>
          <w:lang w:eastAsia="ru-RU"/>
        </w:rPr>
      </w:pPr>
    </w:p>
    <w:p w14:paraId="401920B1" w14:textId="4BF84EB8" w:rsidR="00D34825" w:rsidRPr="00844FD2" w:rsidRDefault="00530D0E" w:rsidP="00D34825">
      <w:pPr>
        <w:rPr>
          <w:rFonts w:ascii="Calibri" w:eastAsia="Times New Roman" w:hAnsi="Calibri" w:cs="Times New Roman"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lang w:eastAsia="ru-RU"/>
        </w:rPr>
        <w:t>О</w:t>
      </w:r>
      <w:r w:rsidR="00D34825" w:rsidRPr="00844FD2">
        <w:rPr>
          <w:rFonts w:ascii="Calibri" w:eastAsia="Times New Roman" w:hAnsi="Calibri" w:cs="Times New Roman"/>
          <w:bCs/>
          <w:color w:val="000000"/>
          <w:lang w:eastAsia="ru-RU"/>
        </w:rPr>
        <w:t>ткрыто</w:t>
      </w:r>
      <w:r w:rsidR="001D168C" w:rsidRPr="00844FD2">
        <w:rPr>
          <w:rFonts w:ascii="Calibri" w:eastAsia="Times New Roman" w:hAnsi="Calibri" w:cs="Times New Roman"/>
          <w:bCs/>
          <w:color w:val="000000"/>
          <w:lang w:eastAsia="ru-RU"/>
        </w:rPr>
        <w:t xml:space="preserve"> и без промедления обсуждает с подчиненными их области развития или рабочее поведение, которое необходимо изменить. </w:t>
      </w:r>
      <w:r w:rsidR="00404F9F">
        <w:rPr>
          <w:rFonts w:ascii="Calibri" w:eastAsia="Times New Roman" w:hAnsi="Calibri" w:cs="Times New Roman"/>
          <w:bCs/>
          <w:color w:val="000000"/>
          <w:lang w:eastAsia="ru-RU"/>
        </w:rPr>
        <w:t>Д</w:t>
      </w:r>
      <w:r w:rsidR="00D34825" w:rsidRPr="00844FD2">
        <w:rPr>
          <w:rFonts w:ascii="Calibri" w:eastAsia="Times New Roman" w:hAnsi="Calibri" w:cs="Times New Roman"/>
          <w:bCs/>
          <w:color w:val="000000"/>
          <w:lang w:eastAsia="ru-RU"/>
        </w:rPr>
        <w:t>елится с подчиненными своим опытом и навыками. Поощряет подчиненных принимать самостоятельные решения и брать ответственность. Регулярно уделяет время развитию навыков у подчиненных. Проявляет настойчивость, отстаивая свое мнение и решения, несмотря на несогласие или противодействие других. Использует знание сильных сторон, интересов и областей развития подчиненных при планировании развития навыков и перспектив продвижения сотрудников.</w:t>
      </w:r>
    </w:p>
    <w:p w14:paraId="7B782DAA" w14:textId="77777777" w:rsidR="005762F9" w:rsidRDefault="005762F9" w:rsidP="005762F9"/>
    <w:p w14:paraId="4C7CCB2B" w14:textId="77777777" w:rsidR="005762F9" w:rsidRPr="00AE0864" w:rsidRDefault="005762F9" w:rsidP="005762F9">
      <w:pPr>
        <w:rPr>
          <w:color w:val="00B0F0"/>
          <w:sz w:val="32"/>
          <w:szCs w:val="32"/>
        </w:rPr>
      </w:pPr>
      <w:r w:rsidRPr="00AE0864">
        <w:rPr>
          <w:color w:val="00B0F0"/>
          <w:sz w:val="32"/>
          <w:szCs w:val="32"/>
        </w:rPr>
        <w:t>Результаты тестов</w:t>
      </w:r>
    </w:p>
    <w:p w14:paraId="6A8B0690" w14:textId="6FA4336F" w:rsidR="005762F9" w:rsidRPr="00AC02C8" w:rsidRDefault="00D83C0F" w:rsidP="005762F9">
      <w:pPr>
        <w:rPr>
          <w:sz w:val="30"/>
          <w:szCs w:val="30"/>
        </w:rPr>
      </w:pPr>
      <w:r>
        <w:rPr>
          <w:sz w:val="30"/>
          <w:szCs w:val="30"/>
        </w:rPr>
        <w:t>Тест 1</w:t>
      </w:r>
    </w:p>
    <w:p w14:paraId="59755F35" w14:textId="171B68B1" w:rsidR="00E0381C" w:rsidRDefault="00E0381C" w:rsidP="00E0381C">
      <w:r>
        <w:t xml:space="preserve">Согласно результатам теста, </w:t>
      </w:r>
      <w:r w:rsidR="00D83C0F">
        <w:t>Светлана Васильевна</w:t>
      </w:r>
      <w:r>
        <w:t xml:space="preserve"> продемонстрировала способность анализировать информацию, представленную в виде числовых данных, на </w:t>
      </w:r>
      <w:r w:rsidR="00521C4A">
        <w:t xml:space="preserve">уровне, </w:t>
      </w:r>
      <w:r w:rsidR="00AE0864">
        <w:t xml:space="preserve">заметно </w:t>
      </w:r>
      <w:r w:rsidR="00521C4A">
        <w:t xml:space="preserve">превышающем средний </w:t>
      </w:r>
      <w:r w:rsidR="00D83C0F">
        <w:t xml:space="preserve"> в </w:t>
      </w:r>
      <w:r>
        <w:t>групп</w:t>
      </w:r>
      <w:r w:rsidR="00991799">
        <w:t>е</w:t>
      </w:r>
      <w:r>
        <w:t xml:space="preserve"> стандартизации. Ее показатели были лучше, чем у </w:t>
      </w:r>
      <w:r w:rsidR="00D83C0F">
        <w:t xml:space="preserve">70 </w:t>
      </w:r>
      <w:r>
        <w:t xml:space="preserve">% людей в этой категории. </w:t>
      </w:r>
      <w:r w:rsidR="00D83C0F">
        <w:t>В</w:t>
      </w:r>
      <w:r>
        <w:t xml:space="preserve"> большинстве случаев сотрудница может уверенно демонстрировать способность понимать,  анализировать числовые данные, оперировать ими, а также производить расчеты.</w:t>
      </w:r>
    </w:p>
    <w:p w14:paraId="67781F00" w14:textId="550569BF" w:rsidR="005762F9" w:rsidRDefault="00D83C0F" w:rsidP="005762F9">
      <w:r>
        <w:rPr>
          <w:sz w:val="30"/>
          <w:szCs w:val="30"/>
        </w:rPr>
        <w:t>Тест 2</w:t>
      </w:r>
    </w:p>
    <w:p w14:paraId="68042A73" w14:textId="1E875C71" w:rsidR="005762F9" w:rsidRPr="00365789" w:rsidRDefault="005762F9" w:rsidP="005762F9">
      <w:r w:rsidRPr="00365789">
        <w:t xml:space="preserve">Согласно результатам  теста, </w:t>
      </w:r>
      <w:r w:rsidR="00D83C0F">
        <w:t>Светлана Васильевна</w:t>
      </w:r>
      <w:r w:rsidRPr="00365789">
        <w:t xml:space="preserve"> продемонстрировала способность справляться со сложной качественной информацией на </w:t>
      </w:r>
      <w:r w:rsidR="00AE0864">
        <w:t xml:space="preserve">высоком уровне </w:t>
      </w:r>
      <w:r w:rsidR="00521C4A">
        <w:t>в</w:t>
      </w:r>
      <w:r w:rsidRPr="00365789">
        <w:t xml:space="preserve"> сравнени</w:t>
      </w:r>
      <w:r w:rsidR="00521C4A">
        <w:t>и</w:t>
      </w:r>
      <w:r w:rsidRPr="00365789">
        <w:t xml:space="preserve"> с группой стандартизации. Ее показатели были лучше, чем у 7</w:t>
      </w:r>
      <w:r w:rsidR="00AE0864">
        <w:t>8</w:t>
      </w:r>
      <w:r w:rsidRPr="00365789">
        <w:t>% людей в этой категории. Это означает, что сотрудница может понимать и оценивать письменные отчеты и документы на уровне</w:t>
      </w:r>
      <w:r w:rsidR="00365789" w:rsidRPr="00365789">
        <w:t>, близком к высокому</w:t>
      </w:r>
      <w:r w:rsidRPr="00365789">
        <w:t>.</w:t>
      </w:r>
    </w:p>
    <w:p w14:paraId="62A9E116" w14:textId="77777777" w:rsidR="0012781E" w:rsidRDefault="0012781E" w:rsidP="005762F9">
      <w:pPr>
        <w:rPr>
          <w:color w:val="00B0F0"/>
          <w:sz w:val="32"/>
          <w:szCs w:val="32"/>
        </w:rPr>
      </w:pPr>
    </w:p>
    <w:p w14:paraId="1C287BF4" w14:textId="77777777" w:rsidR="0012781E" w:rsidRDefault="0012781E" w:rsidP="005762F9">
      <w:pPr>
        <w:rPr>
          <w:color w:val="00B0F0"/>
          <w:sz w:val="32"/>
          <w:szCs w:val="32"/>
        </w:rPr>
      </w:pPr>
    </w:p>
    <w:p w14:paraId="0F0E3E6E" w14:textId="77777777" w:rsidR="0012781E" w:rsidRDefault="0012781E" w:rsidP="005762F9">
      <w:pPr>
        <w:rPr>
          <w:color w:val="00B0F0"/>
          <w:sz w:val="32"/>
          <w:szCs w:val="32"/>
        </w:rPr>
      </w:pPr>
    </w:p>
    <w:p w14:paraId="5FD1D070" w14:textId="77777777" w:rsidR="0012781E" w:rsidRDefault="0012781E" w:rsidP="005762F9">
      <w:pPr>
        <w:rPr>
          <w:color w:val="00B0F0"/>
          <w:sz w:val="32"/>
          <w:szCs w:val="32"/>
        </w:rPr>
      </w:pPr>
    </w:p>
    <w:p w14:paraId="301A35BD" w14:textId="77777777" w:rsidR="0012781E" w:rsidRDefault="0012781E" w:rsidP="005762F9">
      <w:pPr>
        <w:rPr>
          <w:color w:val="00B0F0"/>
          <w:sz w:val="32"/>
          <w:szCs w:val="32"/>
        </w:rPr>
      </w:pPr>
    </w:p>
    <w:p w14:paraId="3BFE93F1" w14:textId="77777777" w:rsidR="0012781E" w:rsidRDefault="0012781E" w:rsidP="005762F9">
      <w:pPr>
        <w:rPr>
          <w:color w:val="00B0F0"/>
          <w:sz w:val="32"/>
          <w:szCs w:val="32"/>
        </w:rPr>
      </w:pPr>
    </w:p>
    <w:p w14:paraId="7C4564FF" w14:textId="77777777" w:rsidR="0012781E" w:rsidRDefault="0012781E" w:rsidP="005762F9">
      <w:pPr>
        <w:rPr>
          <w:color w:val="00B0F0"/>
          <w:sz w:val="32"/>
          <w:szCs w:val="32"/>
        </w:rPr>
      </w:pPr>
    </w:p>
    <w:p w14:paraId="7D638B25" w14:textId="77777777" w:rsidR="0012781E" w:rsidRDefault="0012781E" w:rsidP="005762F9">
      <w:pPr>
        <w:rPr>
          <w:color w:val="00B0F0"/>
          <w:sz w:val="32"/>
          <w:szCs w:val="32"/>
        </w:rPr>
      </w:pPr>
    </w:p>
    <w:p w14:paraId="583F829F" w14:textId="77777777" w:rsidR="0012781E" w:rsidRDefault="0012781E" w:rsidP="005762F9">
      <w:pPr>
        <w:rPr>
          <w:color w:val="00B0F0"/>
          <w:sz w:val="32"/>
          <w:szCs w:val="32"/>
        </w:rPr>
      </w:pPr>
    </w:p>
    <w:p w14:paraId="02DD7E0F" w14:textId="2C1FC289" w:rsidR="005762F9" w:rsidRPr="00AE0864" w:rsidRDefault="005762F9" w:rsidP="005762F9">
      <w:pPr>
        <w:rPr>
          <w:color w:val="00B0F0"/>
          <w:sz w:val="32"/>
          <w:szCs w:val="32"/>
        </w:rPr>
      </w:pPr>
      <w:r w:rsidRPr="00AE0864">
        <w:rPr>
          <w:color w:val="00B0F0"/>
          <w:sz w:val="32"/>
          <w:szCs w:val="32"/>
        </w:rPr>
        <w:t>Обратная связь «360 градусов»</w:t>
      </w:r>
    </w:p>
    <w:p w14:paraId="0639B7BB" w14:textId="3B5E7B5C" w:rsidR="005762F9" w:rsidRDefault="007D3BD3" w:rsidP="005762F9">
      <w:pPr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32AF4812" wp14:editId="07272641">
            <wp:extent cx="5048250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41" w:type="dxa"/>
        <w:tblLook w:val="04A0" w:firstRow="1" w:lastRow="0" w:firstColumn="1" w:lastColumn="0" w:noHBand="0" w:noVBand="1"/>
      </w:tblPr>
      <w:tblGrid>
        <w:gridCol w:w="1374"/>
        <w:gridCol w:w="1563"/>
        <w:gridCol w:w="1964"/>
        <w:gridCol w:w="1757"/>
        <w:gridCol w:w="1883"/>
      </w:tblGrid>
      <w:tr w:rsidR="007D3BD3" w:rsidRPr="00F80BDF" w14:paraId="0CF1C586" w14:textId="77777777" w:rsidTr="007D3BD3">
        <w:trPr>
          <w:trHeight w:val="87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FD7" w14:textId="77777777" w:rsidR="007D3BD3" w:rsidRPr="00F80BDF" w:rsidRDefault="007D3BD3" w:rsidP="00985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0B4" w14:textId="54EF1DC0" w:rsidR="007D3BD3" w:rsidRDefault="007D3BD3" w:rsidP="00985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Принятие решений</w:t>
            </w:r>
          </w:p>
          <w:p w14:paraId="63CB196B" w14:textId="77777777" w:rsidR="007D3BD3" w:rsidRPr="00F80BDF" w:rsidRDefault="007D3BD3" w:rsidP="00985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846" w14:textId="2943BAED" w:rsidR="007D3BD3" w:rsidRDefault="007D3BD3" w:rsidP="00985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Планирование и исполнение</w:t>
            </w:r>
          </w:p>
          <w:p w14:paraId="33991636" w14:textId="77777777" w:rsidR="007D3BD3" w:rsidRPr="00F80BDF" w:rsidRDefault="007D3BD3" w:rsidP="00985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29D" w14:textId="77777777" w:rsidR="007D3BD3" w:rsidRDefault="007D3BD3" w:rsidP="00985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Руководство                                                                                     и развитие людей</w:t>
            </w:r>
          </w:p>
          <w:p w14:paraId="7B9D8A77" w14:textId="77777777" w:rsidR="007D3BD3" w:rsidRPr="00F80BDF" w:rsidRDefault="007D3BD3" w:rsidP="00985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CFA" w14:textId="7BA2196E" w:rsidR="007D3BD3" w:rsidRDefault="007D3BD3" w:rsidP="00985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Команда и взаимодействие</w:t>
            </w:r>
          </w:p>
          <w:p w14:paraId="5AF13113" w14:textId="77777777" w:rsidR="007D3BD3" w:rsidRPr="00F80BDF" w:rsidRDefault="007D3BD3" w:rsidP="00985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BD3" w:rsidRPr="00F80BDF" w14:paraId="7FF868C3" w14:textId="77777777" w:rsidTr="007D3BD3">
        <w:trPr>
          <w:trHeight w:val="7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0E0" w14:textId="0E916BEE" w:rsidR="007D3BD3" w:rsidRDefault="007D3BD3" w:rsidP="001D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Обратная связь </w:t>
            </w:r>
          </w:p>
          <w:p w14:paraId="781837E1" w14:textId="77777777" w:rsidR="007D3BD3" w:rsidRPr="00F80BDF" w:rsidRDefault="007D3BD3" w:rsidP="001D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DF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градусов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004" w14:textId="77777777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E45" w14:textId="5761666C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75C" w14:textId="5E31C821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A66" w14:textId="0D0AC8EC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7D3BD3" w:rsidRPr="00F80BDF" w14:paraId="152E3743" w14:textId="77777777" w:rsidTr="007D3BD3">
        <w:trPr>
          <w:trHeight w:val="8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C2" w14:textId="77777777" w:rsidR="007D3BD3" w:rsidRPr="00F80BDF" w:rsidRDefault="007D3BD3" w:rsidP="001D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DF">
              <w:rPr>
                <w:rFonts w:ascii="Calibri" w:eastAsia="Times New Roman" w:hAnsi="Calibri" w:cs="Calibri"/>
                <w:color w:val="000000"/>
                <w:lang w:eastAsia="ru-RU"/>
              </w:rPr>
              <w:t>Самооценка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сотрудника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941" w14:textId="78580664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C1F" w14:textId="60E72F03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C01" w14:textId="36D79240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BCB" w14:textId="71CAB9A8" w:rsidR="007D3BD3" w:rsidRDefault="007D3BD3" w:rsidP="001D1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</w:tr>
    </w:tbl>
    <w:p w14:paraId="290AAF3A" w14:textId="77777777" w:rsidR="00013A3C" w:rsidRDefault="00CA633A" w:rsidP="007610CB"/>
    <w:sectPr w:rsidR="00013A3C" w:rsidSect="00E513A2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76F5" w14:textId="77777777" w:rsidR="00CA633A" w:rsidRDefault="00CA633A">
      <w:pPr>
        <w:spacing w:after="0" w:line="240" w:lineRule="auto"/>
      </w:pPr>
      <w:r>
        <w:separator/>
      </w:r>
    </w:p>
  </w:endnote>
  <w:endnote w:type="continuationSeparator" w:id="0">
    <w:p w14:paraId="634CFFB0" w14:textId="77777777" w:rsidR="00CA633A" w:rsidRDefault="00CA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1F79" w14:textId="77777777" w:rsidR="00385CE6" w:rsidRPr="001205E6" w:rsidRDefault="005762F9" w:rsidP="001205E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1205E6">
      <w:rPr>
        <w:rFonts w:ascii="Calibri" w:eastAsia="Calibri" w:hAnsi="Calibri" w:cs="Times New Roman"/>
      </w:rPr>
      <w:t>Назаров Алексей</w:t>
    </w:r>
  </w:p>
  <w:p w14:paraId="1BB53B80" w14:textId="77777777" w:rsidR="00385CE6" w:rsidRPr="001205E6" w:rsidRDefault="005762F9" w:rsidP="001205E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1205E6">
      <w:rPr>
        <w:rFonts w:ascii="Calibri" w:eastAsia="Calibri" w:hAnsi="Calibri" w:cs="Times New Roman"/>
        <w:b/>
      </w:rPr>
      <w:t>Консультант в области управления продажами</w:t>
    </w:r>
  </w:p>
  <w:p w14:paraId="12B86F7A" w14:textId="77777777" w:rsidR="00385CE6" w:rsidRPr="001205E6" w:rsidRDefault="005762F9" w:rsidP="001205E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1205E6">
      <w:rPr>
        <w:rFonts w:ascii="Calibri" w:eastAsia="Calibri" w:hAnsi="Calibri" w:cs="Times New Roman"/>
      </w:rPr>
      <w:t>+7 916 522 16 45 nazarov.nvision@gmail.com</w:t>
    </w:r>
  </w:p>
  <w:p w14:paraId="489943DB" w14:textId="77777777" w:rsidR="00385CE6" w:rsidRPr="001205E6" w:rsidRDefault="005762F9" w:rsidP="001205E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1205E6">
      <w:rPr>
        <w:rFonts w:ascii="Calibri" w:eastAsia="Calibri" w:hAnsi="Calibri" w:cs="Times New Roman"/>
      </w:rPr>
      <w:t>www.anazarov.org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E768" w14:textId="77777777" w:rsidR="00CA633A" w:rsidRDefault="00CA633A">
      <w:pPr>
        <w:spacing w:after="0" w:line="240" w:lineRule="auto"/>
      </w:pPr>
      <w:r>
        <w:separator/>
      </w:r>
    </w:p>
  </w:footnote>
  <w:footnote w:type="continuationSeparator" w:id="0">
    <w:p w14:paraId="21BBBFFD" w14:textId="77777777" w:rsidR="00CA633A" w:rsidRDefault="00CA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B4EC" w14:textId="77777777" w:rsidR="00385CE6" w:rsidRDefault="005762F9" w:rsidP="00CF7DBA">
    <w:pPr>
      <w:pStyle w:val="a3"/>
      <w:jc w:val="center"/>
      <w:rPr>
        <w:b/>
        <w:sz w:val="32"/>
      </w:rPr>
    </w:pPr>
    <w:r>
      <w:rPr>
        <w:noProof/>
      </w:rPr>
      <w:drawing>
        <wp:inline distT="0" distB="0" distL="0" distR="0" wp14:anchorId="275967FC" wp14:editId="2BF6E35F">
          <wp:extent cx="600075" cy="671195"/>
          <wp:effectExtent l="0" t="0" r="952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7DBA">
      <w:rPr>
        <w:b/>
        <w:sz w:val="32"/>
      </w:rPr>
      <w:t>Управление – это наука</w:t>
    </w:r>
    <w:r w:rsidRPr="001205E6">
      <w:rPr>
        <w:b/>
        <w:sz w:val="32"/>
      </w:rPr>
      <w:t xml:space="preserve"> </w:t>
    </w:r>
  </w:p>
  <w:p w14:paraId="436EAC95" w14:textId="77777777" w:rsidR="00385CE6" w:rsidRPr="00CF7DBA" w:rsidRDefault="005762F9" w:rsidP="00CF7DBA">
    <w:pPr>
      <w:pStyle w:val="a3"/>
      <w:jc w:val="center"/>
      <w:rPr>
        <w:b/>
        <w:sz w:val="32"/>
      </w:rPr>
    </w:pPr>
    <w:r w:rsidRPr="00CF7DBA">
      <w:rPr>
        <w:b/>
        <w:sz w:val="32"/>
      </w:rPr>
      <w:t>со своими правилами и законами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2FE2"/>
    <w:multiLevelType w:val="multilevel"/>
    <w:tmpl w:val="4FA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B7235"/>
    <w:multiLevelType w:val="hybridMultilevel"/>
    <w:tmpl w:val="456C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76E875ED"/>
    <w:multiLevelType w:val="hybridMultilevel"/>
    <w:tmpl w:val="97D2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F9"/>
    <w:rsid w:val="00005837"/>
    <w:rsid w:val="00020C3A"/>
    <w:rsid w:val="000854E0"/>
    <w:rsid w:val="00086D10"/>
    <w:rsid w:val="0012781E"/>
    <w:rsid w:val="001433E6"/>
    <w:rsid w:val="001A3F54"/>
    <w:rsid w:val="001D168C"/>
    <w:rsid w:val="001D3AD6"/>
    <w:rsid w:val="001E340F"/>
    <w:rsid w:val="0020015B"/>
    <w:rsid w:val="002807A8"/>
    <w:rsid w:val="002A5665"/>
    <w:rsid w:val="002D129B"/>
    <w:rsid w:val="00365789"/>
    <w:rsid w:val="00377B03"/>
    <w:rsid w:val="003820B7"/>
    <w:rsid w:val="003946D2"/>
    <w:rsid w:val="003A103B"/>
    <w:rsid w:val="003D53C7"/>
    <w:rsid w:val="003E6E98"/>
    <w:rsid w:val="003F66FC"/>
    <w:rsid w:val="00404F9F"/>
    <w:rsid w:val="004415E2"/>
    <w:rsid w:val="0044217D"/>
    <w:rsid w:val="00454CE1"/>
    <w:rsid w:val="004D0E12"/>
    <w:rsid w:val="00521C4A"/>
    <w:rsid w:val="00530D0E"/>
    <w:rsid w:val="00553E0A"/>
    <w:rsid w:val="005623BC"/>
    <w:rsid w:val="00566440"/>
    <w:rsid w:val="00573D2B"/>
    <w:rsid w:val="005762F9"/>
    <w:rsid w:val="00596698"/>
    <w:rsid w:val="00614E63"/>
    <w:rsid w:val="006A4E76"/>
    <w:rsid w:val="006A5A95"/>
    <w:rsid w:val="006D20D1"/>
    <w:rsid w:val="006E37CD"/>
    <w:rsid w:val="007040ED"/>
    <w:rsid w:val="007610CB"/>
    <w:rsid w:val="007A3B80"/>
    <w:rsid w:val="007D3BD3"/>
    <w:rsid w:val="008043AC"/>
    <w:rsid w:val="008107A6"/>
    <w:rsid w:val="00835D8D"/>
    <w:rsid w:val="00844FD2"/>
    <w:rsid w:val="008930FA"/>
    <w:rsid w:val="00895E5B"/>
    <w:rsid w:val="008A24BD"/>
    <w:rsid w:val="008A57D4"/>
    <w:rsid w:val="008C2F08"/>
    <w:rsid w:val="00912192"/>
    <w:rsid w:val="00926504"/>
    <w:rsid w:val="00944A1F"/>
    <w:rsid w:val="00951375"/>
    <w:rsid w:val="00991799"/>
    <w:rsid w:val="009D18FF"/>
    <w:rsid w:val="00A23ABA"/>
    <w:rsid w:val="00A42679"/>
    <w:rsid w:val="00A453B7"/>
    <w:rsid w:val="00A76663"/>
    <w:rsid w:val="00A82999"/>
    <w:rsid w:val="00AE0864"/>
    <w:rsid w:val="00AE4C43"/>
    <w:rsid w:val="00B10C40"/>
    <w:rsid w:val="00B12FD7"/>
    <w:rsid w:val="00B2062B"/>
    <w:rsid w:val="00B35976"/>
    <w:rsid w:val="00BC5DFB"/>
    <w:rsid w:val="00C22287"/>
    <w:rsid w:val="00C811B8"/>
    <w:rsid w:val="00C968D4"/>
    <w:rsid w:val="00CA0B44"/>
    <w:rsid w:val="00CA633A"/>
    <w:rsid w:val="00CF312F"/>
    <w:rsid w:val="00D1596B"/>
    <w:rsid w:val="00D34825"/>
    <w:rsid w:val="00D64C9E"/>
    <w:rsid w:val="00D83C0F"/>
    <w:rsid w:val="00D931F5"/>
    <w:rsid w:val="00DD0437"/>
    <w:rsid w:val="00DE0DA7"/>
    <w:rsid w:val="00E0381C"/>
    <w:rsid w:val="00E20978"/>
    <w:rsid w:val="00E237AC"/>
    <w:rsid w:val="00E24565"/>
    <w:rsid w:val="00E54FAC"/>
    <w:rsid w:val="00E8255B"/>
    <w:rsid w:val="00EB4D6E"/>
    <w:rsid w:val="00EE639C"/>
    <w:rsid w:val="00EE7E73"/>
    <w:rsid w:val="00EF3DF4"/>
    <w:rsid w:val="00FA3741"/>
    <w:rsid w:val="00FD595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E39E"/>
  <w15:chartTrackingRefBased/>
  <w15:docId w15:val="{5F49FF96-F618-4BCE-838D-358FD89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2F9"/>
  </w:style>
  <w:style w:type="paragraph" w:customStyle="1" w:styleId="Table3Data-Bullet">
    <w:name w:val="Table3/Data-Bullet"/>
    <w:basedOn w:val="a"/>
    <w:rsid w:val="005762F9"/>
    <w:pPr>
      <w:numPr>
        <w:numId w:val="1"/>
      </w:numPr>
      <w:tabs>
        <w:tab w:val="clear" w:pos="360"/>
        <w:tab w:val="left" w:pos="187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Default">
    <w:name w:val="Default"/>
    <w:rsid w:val="00576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766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2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9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Sharova</dc:creator>
  <cp:keywords/>
  <dc:description/>
  <cp:lastModifiedBy>Elena Sharova</cp:lastModifiedBy>
  <cp:revision>21</cp:revision>
  <dcterms:created xsi:type="dcterms:W3CDTF">2020-04-22T13:46:00Z</dcterms:created>
  <dcterms:modified xsi:type="dcterms:W3CDTF">2020-04-22T14:14:00Z</dcterms:modified>
</cp:coreProperties>
</file>